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580" w:rsidRDefault="000732CD" w:rsidP="00345DA6">
      <w:pPr>
        <w:spacing w:line="360" w:lineRule="auto"/>
        <w:jc w:val="center"/>
        <w:rPr>
          <w:rFonts w:ascii="Times New Roman" w:hAnsi="Times New Roman" w:cs="Times New Roman"/>
          <w:u w:val="single"/>
        </w:rPr>
      </w:pPr>
      <w:r w:rsidRPr="00DB7B10">
        <w:rPr>
          <w:rFonts w:ascii="Times New Roman" w:hAnsi="Times New Roman" w:cs="Times New Roman"/>
          <w:u w:val="single"/>
        </w:rPr>
        <w:t>La perception</w:t>
      </w:r>
    </w:p>
    <w:p w:rsidR="0011320A" w:rsidRDefault="0011320A" w:rsidP="0011320A">
      <w:pPr>
        <w:spacing w:line="360" w:lineRule="auto"/>
        <w:rPr>
          <w:rFonts w:ascii="Times New Roman" w:hAnsi="Times New Roman" w:cs="Times New Roman"/>
        </w:rPr>
      </w:pPr>
      <w:r>
        <w:rPr>
          <w:rFonts w:ascii="Times New Roman" w:hAnsi="Times New Roman" w:cs="Times New Roman"/>
        </w:rPr>
        <w:t>Référence :</w:t>
      </w:r>
    </w:p>
    <w:p w:rsidR="0011320A" w:rsidRPr="0011320A" w:rsidRDefault="0011320A" w:rsidP="0011320A">
      <w:pPr>
        <w:spacing w:line="360" w:lineRule="auto"/>
        <w:rPr>
          <w:rFonts w:ascii="Times New Roman" w:hAnsi="Times New Roman" w:cs="Times New Roman"/>
        </w:rPr>
      </w:pPr>
      <w:proofErr w:type="spellStart"/>
      <w:r>
        <w:rPr>
          <w:rFonts w:ascii="Times New Roman" w:hAnsi="Times New Roman" w:cs="Times New Roman"/>
        </w:rPr>
        <w:t>Berthiaume</w:t>
      </w:r>
      <w:proofErr w:type="spellEnd"/>
      <w:r>
        <w:rPr>
          <w:rFonts w:ascii="Times New Roman" w:hAnsi="Times New Roman" w:cs="Times New Roman"/>
        </w:rPr>
        <w:t xml:space="preserve">, D. (2004). </w:t>
      </w:r>
      <w:r w:rsidRPr="0011320A">
        <w:rPr>
          <w:rFonts w:ascii="Times New Roman" w:hAnsi="Times New Roman" w:cs="Times New Roman"/>
          <w:i/>
        </w:rPr>
        <w:t>L’observation de l’enfant en milieu éducatif.</w:t>
      </w:r>
      <w:r>
        <w:rPr>
          <w:rFonts w:ascii="Times New Roman" w:hAnsi="Times New Roman" w:cs="Times New Roman"/>
        </w:rPr>
        <w:t xml:space="preserve"> Montréal : Gaëtan Morin Éditeur.</w:t>
      </w:r>
    </w:p>
    <w:p w:rsidR="000732CD" w:rsidRPr="00DB7B10" w:rsidRDefault="000732CD" w:rsidP="00345DA6">
      <w:pPr>
        <w:spacing w:line="360" w:lineRule="auto"/>
        <w:rPr>
          <w:rFonts w:ascii="Times New Roman" w:hAnsi="Times New Roman" w:cs="Times New Roman"/>
        </w:rPr>
      </w:pPr>
      <w:r w:rsidRPr="00DB7B10">
        <w:rPr>
          <w:rFonts w:ascii="Times New Roman" w:hAnsi="Times New Roman" w:cs="Times New Roman"/>
        </w:rPr>
        <w:t xml:space="preserve">Lorsqu’une personne perçoit des stimuli soit internes (ressentis) ou externes (captés de l’extérieur), elle vit le phénomène de la perception. Celui-ci est défini par étape, la sélection, l’organisation et l’interprétation. </w:t>
      </w:r>
    </w:p>
    <w:p w:rsidR="000732CD" w:rsidRPr="00DB7B10" w:rsidRDefault="000732CD" w:rsidP="00345DA6">
      <w:pPr>
        <w:spacing w:line="360" w:lineRule="auto"/>
        <w:rPr>
          <w:rFonts w:ascii="Times New Roman" w:hAnsi="Times New Roman" w:cs="Times New Roman"/>
        </w:rPr>
      </w:pPr>
      <w:r w:rsidRPr="00DB7B10">
        <w:rPr>
          <w:rFonts w:ascii="Times New Roman" w:hAnsi="Times New Roman" w:cs="Times New Roman"/>
        </w:rPr>
        <w:t>Voici un exemple du processus de perception à partir de stimuli internes. Une enseignante ressent une certaine sensibilité dans son estomac et elle subi des points de lumière dans sa vision (sélection). Ayant déjà vécu ses symptômes, elle les classe sous des symptômes de migraine (organisation). Elle en tire la conclusion qu’elle est sur fatiguée et c’est pourquoi elle succombe à une migraine (interprétation).</w:t>
      </w:r>
    </w:p>
    <w:p w:rsidR="000732CD" w:rsidRPr="00DB7B10" w:rsidRDefault="000732CD" w:rsidP="00345DA6">
      <w:pPr>
        <w:spacing w:line="360" w:lineRule="auto"/>
        <w:rPr>
          <w:rFonts w:ascii="Times New Roman" w:hAnsi="Times New Roman" w:cs="Times New Roman"/>
        </w:rPr>
      </w:pPr>
      <w:r w:rsidRPr="00DB7B10">
        <w:rPr>
          <w:rFonts w:ascii="Times New Roman" w:hAnsi="Times New Roman" w:cs="Times New Roman"/>
        </w:rPr>
        <w:t xml:space="preserve">Un exemple du même processus provoqué par des stimuli externes est le suivant. </w:t>
      </w:r>
      <w:r w:rsidR="00EA29B7" w:rsidRPr="00DB7B10">
        <w:rPr>
          <w:rFonts w:ascii="Times New Roman" w:hAnsi="Times New Roman" w:cs="Times New Roman"/>
        </w:rPr>
        <w:t>La sonnerie d’alarme incendie est déclenchée et au même moment un élève dans sa classe de première année commence à pleurer (sélection). L’enseignante établit un lien entre ces deux stimuli perçus en pensant que la sonnerie a provoqué les pleurs (organisation). Elle conclu donc que l’enfant est apeuré par le bruit de la sonnerie (interprétation).</w:t>
      </w:r>
    </w:p>
    <w:p w:rsidR="00794ADC" w:rsidRPr="00794ADC" w:rsidRDefault="00794ADC" w:rsidP="00345DA6">
      <w:pPr>
        <w:spacing w:line="360" w:lineRule="auto"/>
        <w:rPr>
          <w:rFonts w:ascii="Times New Roman" w:hAnsi="Times New Roman" w:cs="Times New Roman"/>
          <w:u w:val="single"/>
        </w:rPr>
      </w:pPr>
      <w:r w:rsidRPr="00794ADC">
        <w:rPr>
          <w:rFonts w:ascii="Times New Roman" w:hAnsi="Times New Roman" w:cs="Times New Roman"/>
          <w:u w:val="single"/>
        </w:rPr>
        <w:t>Sélection</w:t>
      </w:r>
    </w:p>
    <w:p w:rsidR="001E1411" w:rsidRPr="00DB7B10" w:rsidRDefault="001E1411" w:rsidP="00345DA6">
      <w:pPr>
        <w:spacing w:line="360" w:lineRule="auto"/>
        <w:rPr>
          <w:rFonts w:ascii="Times New Roman" w:hAnsi="Times New Roman" w:cs="Times New Roman"/>
        </w:rPr>
      </w:pPr>
      <w:r w:rsidRPr="00DB7B10">
        <w:rPr>
          <w:rFonts w:ascii="Times New Roman" w:hAnsi="Times New Roman" w:cs="Times New Roman"/>
        </w:rPr>
        <w:t>Comment sélectionnons-nous les stimuli?</w:t>
      </w:r>
    </w:p>
    <w:p w:rsidR="001E1411" w:rsidRPr="00DB7B10" w:rsidRDefault="001E1411" w:rsidP="00345DA6">
      <w:pPr>
        <w:spacing w:line="360" w:lineRule="auto"/>
        <w:rPr>
          <w:rFonts w:ascii="Times New Roman" w:hAnsi="Times New Roman" w:cs="Times New Roman"/>
        </w:rPr>
      </w:pPr>
      <w:r w:rsidRPr="00DB7B10">
        <w:rPr>
          <w:rFonts w:ascii="Times New Roman" w:hAnsi="Times New Roman" w:cs="Times New Roman"/>
        </w:rPr>
        <w:t>Certains stimuli sont plus évidents pour nous selon notre expérience, notre environnement et notre état.</w:t>
      </w:r>
      <w:r w:rsidR="00AC4A82" w:rsidRPr="00DB7B10">
        <w:rPr>
          <w:rFonts w:ascii="Times New Roman" w:hAnsi="Times New Roman" w:cs="Times New Roman"/>
        </w:rPr>
        <w:t xml:space="preserve"> </w:t>
      </w:r>
      <w:r w:rsidR="00DB7B10">
        <w:rPr>
          <w:rFonts w:ascii="Times New Roman" w:hAnsi="Times New Roman" w:cs="Times New Roman"/>
        </w:rPr>
        <w:t xml:space="preserve">Ainsi, notre objectivité à cette étape est déjà compromise. </w:t>
      </w:r>
      <w:r w:rsidR="00AC4A82" w:rsidRPr="00DB7B10">
        <w:rPr>
          <w:rFonts w:ascii="Times New Roman" w:hAnsi="Times New Roman" w:cs="Times New Roman"/>
        </w:rPr>
        <w:t>Notre attention est davantage sollicitée par des stimuli ayant certaines caractéristiques qui les rendent plus évidents.</w:t>
      </w:r>
    </w:p>
    <w:p w:rsidR="001E1411" w:rsidRPr="00DB7B10" w:rsidRDefault="001E1411" w:rsidP="00345DA6">
      <w:pPr>
        <w:spacing w:line="360" w:lineRule="auto"/>
        <w:rPr>
          <w:rFonts w:ascii="Times New Roman" w:hAnsi="Times New Roman" w:cs="Times New Roman"/>
        </w:rPr>
      </w:pPr>
      <w:r w:rsidRPr="00DB7B10">
        <w:rPr>
          <w:rFonts w:ascii="Times New Roman" w:hAnsi="Times New Roman" w:cs="Times New Roman"/>
        </w:rPr>
        <w:t xml:space="preserve">Les exemples des stimuli mentionnés ci-dessus sont sélectionnés sont des exemples de </w:t>
      </w:r>
      <w:r w:rsidR="00AC4A82" w:rsidRPr="00DB7B10">
        <w:rPr>
          <w:rFonts w:ascii="Times New Roman" w:hAnsi="Times New Roman" w:cs="Times New Roman"/>
        </w:rPr>
        <w:t>l</w:t>
      </w:r>
      <w:r w:rsidRPr="00DB7B10">
        <w:rPr>
          <w:rFonts w:ascii="Times New Roman" w:hAnsi="Times New Roman" w:cs="Times New Roman"/>
        </w:rPr>
        <w:t>’</w:t>
      </w:r>
      <w:r w:rsidRPr="00DB7B10">
        <w:rPr>
          <w:rFonts w:ascii="Times New Roman" w:hAnsi="Times New Roman" w:cs="Times New Roman"/>
          <w:b/>
        </w:rPr>
        <w:t>intensité</w:t>
      </w:r>
      <w:r w:rsidRPr="00DB7B10">
        <w:rPr>
          <w:rFonts w:ascii="Times New Roman" w:hAnsi="Times New Roman" w:cs="Times New Roman"/>
        </w:rPr>
        <w:t xml:space="preserve"> </w:t>
      </w:r>
      <w:r w:rsidR="00AC4A82" w:rsidRPr="00DB7B10">
        <w:rPr>
          <w:rFonts w:ascii="Times New Roman" w:hAnsi="Times New Roman" w:cs="Times New Roman"/>
        </w:rPr>
        <w:t xml:space="preserve">qui </w:t>
      </w:r>
      <w:r w:rsidRPr="00DB7B10">
        <w:rPr>
          <w:rFonts w:ascii="Times New Roman" w:hAnsi="Times New Roman" w:cs="Times New Roman"/>
        </w:rPr>
        <w:t xml:space="preserve">est l’une de ces caractéristiques. Le fait que la douleur d’une migraine soit prononcée ou que le bruit produit par la sonnerie d’alarme d’incendie soit excessivement </w:t>
      </w:r>
      <w:proofErr w:type="gramStart"/>
      <w:r w:rsidRPr="00DB7B10">
        <w:rPr>
          <w:rFonts w:ascii="Times New Roman" w:hAnsi="Times New Roman" w:cs="Times New Roman"/>
        </w:rPr>
        <w:t>fort</w:t>
      </w:r>
      <w:proofErr w:type="gramEnd"/>
      <w:r w:rsidRPr="00DB7B10">
        <w:rPr>
          <w:rFonts w:ascii="Times New Roman" w:hAnsi="Times New Roman" w:cs="Times New Roman"/>
        </w:rPr>
        <w:t xml:space="preserve"> font en sorte que ces stimuli soient difficiles à ignorer.</w:t>
      </w:r>
    </w:p>
    <w:p w:rsidR="001E1411" w:rsidRPr="00DB7B10" w:rsidRDefault="00AC4A82" w:rsidP="00345DA6">
      <w:pPr>
        <w:spacing w:line="360" w:lineRule="auto"/>
        <w:rPr>
          <w:rFonts w:ascii="Times New Roman" w:hAnsi="Times New Roman" w:cs="Times New Roman"/>
        </w:rPr>
      </w:pPr>
      <w:r w:rsidRPr="00DB7B10">
        <w:rPr>
          <w:rFonts w:ascii="Times New Roman" w:hAnsi="Times New Roman" w:cs="Times New Roman"/>
        </w:rPr>
        <w:t xml:space="preserve">La </w:t>
      </w:r>
      <w:r w:rsidRPr="00DB7B10">
        <w:rPr>
          <w:rFonts w:ascii="Times New Roman" w:hAnsi="Times New Roman" w:cs="Times New Roman"/>
          <w:b/>
        </w:rPr>
        <w:t>dimension</w:t>
      </w:r>
      <w:r w:rsidRPr="00DB7B10">
        <w:rPr>
          <w:rFonts w:ascii="Times New Roman" w:hAnsi="Times New Roman" w:cs="Times New Roman"/>
        </w:rPr>
        <w:t xml:space="preserve"> est une autre caractéristique qui met en évidence certains stimuli. Le fait d’être beaucoup plus grand ou plus petit que tous les autres élèves peut faire en sorte que l’on remarque cet élève plus facilement.</w:t>
      </w:r>
    </w:p>
    <w:p w:rsidR="00AC4A82" w:rsidRPr="00DB7B10" w:rsidRDefault="00AC4A82" w:rsidP="00345DA6">
      <w:pPr>
        <w:spacing w:line="360" w:lineRule="auto"/>
        <w:rPr>
          <w:rFonts w:ascii="Times New Roman" w:hAnsi="Times New Roman" w:cs="Times New Roman"/>
        </w:rPr>
      </w:pPr>
      <w:r w:rsidRPr="00DB7B10">
        <w:rPr>
          <w:rFonts w:ascii="Times New Roman" w:hAnsi="Times New Roman" w:cs="Times New Roman"/>
        </w:rPr>
        <w:lastRenderedPageBreak/>
        <w:t>Les</w:t>
      </w:r>
      <w:r w:rsidRPr="00DB7B10">
        <w:rPr>
          <w:rFonts w:ascii="Times New Roman" w:hAnsi="Times New Roman" w:cs="Times New Roman"/>
          <w:b/>
        </w:rPr>
        <w:t xml:space="preserve"> contrastes </w:t>
      </w:r>
      <w:r w:rsidRPr="00DB7B10">
        <w:rPr>
          <w:rFonts w:ascii="Times New Roman" w:hAnsi="Times New Roman" w:cs="Times New Roman"/>
        </w:rPr>
        <w:t xml:space="preserve">ont aussi un impact sur la sélection. On remarque plus facilement un dégât dans une salle qui est autrement très organisée. </w:t>
      </w:r>
    </w:p>
    <w:p w:rsidR="00AC4A82" w:rsidRPr="00DB7B10" w:rsidRDefault="00AC4A82" w:rsidP="00345DA6">
      <w:pPr>
        <w:spacing w:line="360" w:lineRule="auto"/>
        <w:rPr>
          <w:rFonts w:ascii="Times New Roman" w:hAnsi="Times New Roman" w:cs="Times New Roman"/>
        </w:rPr>
      </w:pPr>
      <w:r w:rsidRPr="00DB7B10">
        <w:rPr>
          <w:rFonts w:ascii="Times New Roman" w:hAnsi="Times New Roman" w:cs="Times New Roman"/>
        </w:rPr>
        <w:t xml:space="preserve">La </w:t>
      </w:r>
      <w:r w:rsidRPr="00DB7B10">
        <w:rPr>
          <w:rFonts w:ascii="Times New Roman" w:hAnsi="Times New Roman" w:cs="Times New Roman"/>
          <w:b/>
        </w:rPr>
        <w:t xml:space="preserve">répétition </w:t>
      </w:r>
      <w:r w:rsidRPr="00DB7B10">
        <w:rPr>
          <w:rFonts w:ascii="Times New Roman" w:hAnsi="Times New Roman" w:cs="Times New Roman"/>
        </w:rPr>
        <w:t>est une autre caractéristique qui fait souligner certains stimuli. C’est d’ailleurs une des stratégies employées par les compagnies dans leurs publicités.</w:t>
      </w:r>
    </w:p>
    <w:p w:rsidR="00AC4A82" w:rsidRPr="00DB7B10" w:rsidRDefault="00AC4A82" w:rsidP="00345DA6">
      <w:pPr>
        <w:spacing w:line="360" w:lineRule="auto"/>
        <w:rPr>
          <w:rFonts w:ascii="Times New Roman" w:hAnsi="Times New Roman" w:cs="Times New Roman"/>
        </w:rPr>
      </w:pPr>
      <w:r w:rsidRPr="00DB7B10">
        <w:rPr>
          <w:rFonts w:ascii="Times New Roman" w:hAnsi="Times New Roman" w:cs="Times New Roman"/>
        </w:rPr>
        <w:t xml:space="preserve">Le </w:t>
      </w:r>
      <w:r w:rsidRPr="00DB7B10">
        <w:rPr>
          <w:rFonts w:ascii="Times New Roman" w:hAnsi="Times New Roman" w:cs="Times New Roman"/>
          <w:b/>
        </w:rPr>
        <w:t xml:space="preserve">mouvement </w:t>
      </w:r>
      <w:r w:rsidRPr="00DB7B10">
        <w:rPr>
          <w:rFonts w:ascii="Times New Roman" w:hAnsi="Times New Roman" w:cs="Times New Roman"/>
        </w:rPr>
        <w:t xml:space="preserve">peut aussi mettre en valeur des stimuli. </w:t>
      </w:r>
      <w:r w:rsidR="00DB7B10" w:rsidRPr="00DB7B10">
        <w:rPr>
          <w:rFonts w:ascii="Times New Roman" w:hAnsi="Times New Roman" w:cs="Times New Roman"/>
        </w:rPr>
        <w:t>Dans la cour de récréation, notre regard sera plus attiré par l’enfant qui se déplace en courant que par l’enfant qui se tient immobile en cherchant une activité qui l’intéresse.</w:t>
      </w:r>
    </w:p>
    <w:p w:rsidR="00794ADC" w:rsidRDefault="00DB7B10" w:rsidP="00345DA6">
      <w:pPr>
        <w:spacing w:line="360" w:lineRule="auto"/>
        <w:rPr>
          <w:rFonts w:ascii="Times New Roman" w:hAnsi="Times New Roman" w:cs="Times New Roman"/>
        </w:rPr>
      </w:pPr>
      <w:r w:rsidRPr="00DB7B10">
        <w:rPr>
          <w:rFonts w:ascii="Times New Roman" w:hAnsi="Times New Roman" w:cs="Times New Roman"/>
        </w:rPr>
        <w:t xml:space="preserve">Les dernières caractéristiques sont la </w:t>
      </w:r>
      <w:r w:rsidRPr="00DB7B10">
        <w:rPr>
          <w:rFonts w:ascii="Times New Roman" w:hAnsi="Times New Roman" w:cs="Times New Roman"/>
          <w:b/>
        </w:rPr>
        <w:t xml:space="preserve">nouveauté </w:t>
      </w:r>
      <w:r w:rsidRPr="00DB7B10">
        <w:rPr>
          <w:rFonts w:ascii="Times New Roman" w:hAnsi="Times New Roman" w:cs="Times New Roman"/>
        </w:rPr>
        <w:t xml:space="preserve">et la </w:t>
      </w:r>
      <w:r w:rsidRPr="00DB7B10">
        <w:rPr>
          <w:rFonts w:ascii="Times New Roman" w:hAnsi="Times New Roman" w:cs="Times New Roman"/>
          <w:b/>
        </w:rPr>
        <w:t>familiarité</w:t>
      </w:r>
      <w:r w:rsidR="00F67E9B">
        <w:rPr>
          <w:rFonts w:ascii="Times New Roman" w:hAnsi="Times New Roman" w:cs="Times New Roman"/>
        </w:rPr>
        <w:t xml:space="preserve">, le nouveau meuble </w:t>
      </w:r>
      <w:r w:rsidRPr="00DB7B10">
        <w:rPr>
          <w:rFonts w:ascii="Times New Roman" w:hAnsi="Times New Roman" w:cs="Times New Roman"/>
        </w:rPr>
        <w:t>dans la salle fera l’objet d’une attention jusqu’à ce qu’</w:t>
      </w:r>
      <w:r w:rsidR="00F67E9B">
        <w:rPr>
          <w:rFonts w:ascii="Times New Roman" w:hAnsi="Times New Roman" w:cs="Times New Roman"/>
        </w:rPr>
        <w:t xml:space="preserve">on s’y habitue et ce même meuble </w:t>
      </w:r>
      <w:r w:rsidRPr="00DB7B10">
        <w:rPr>
          <w:rFonts w:ascii="Times New Roman" w:hAnsi="Times New Roman" w:cs="Times New Roman"/>
        </w:rPr>
        <w:t>déplacé dans une autre salle pourra encore retenir notre attention.</w:t>
      </w:r>
    </w:p>
    <w:p w:rsidR="00794ADC" w:rsidRPr="00794ADC" w:rsidRDefault="00794ADC" w:rsidP="00345DA6">
      <w:pPr>
        <w:spacing w:line="360" w:lineRule="auto"/>
        <w:rPr>
          <w:rFonts w:ascii="Times New Roman" w:hAnsi="Times New Roman" w:cs="Times New Roman"/>
          <w:u w:val="single"/>
        </w:rPr>
      </w:pPr>
      <w:r>
        <w:rPr>
          <w:rFonts w:ascii="Times New Roman" w:hAnsi="Times New Roman" w:cs="Times New Roman"/>
          <w:u w:val="single"/>
        </w:rPr>
        <w:t>O</w:t>
      </w:r>
      <w:r w:rsidRPr="00794ADC">
        <w:rPr>
          <w:rFonts w:ascii="Times New Roman" w:hAnsi="Times New Roman" w:cs="Times New Roman"/>
          <w:u w:val="single"/>
        </w:rPr>
        <w:t>rganisation</w:t>
      </w:r>
    </w:p>
    <w:p w:rsidR="00DB7B10" w:rsidRDefault="00DB7B10" w:rsidP="00345DA6">
      <w:pPr>
        <w:spacing w:line="360" w:lineRule="auto"/>
        <w:rPr>
          <w:rFonts w:ascii="Times New Roman" w:hAnsi="Times New Roman" w:cs="Times New Roman"/>
        </w:rPr>
      </w:pPr>
      <w:r>
        <w:rPr>
          <w:rFonts w:ascii="Times New Roman" w:hAnsi="Times New Roman" w:cs="Times New Roman"/>
        </w:rPr>
        <w:t>Après avoir sélectionné les stimuli ou les informations sensorielles, nous allons procéder à les organiser pour en tirer un sens. Il est naturel de vouloir catégoriser ou regrouper les renseignements perçus et cela se fait par nos connaissances et nos expériences. Il faut donc pouvoir reconnaitre comment nous décrivons les événements. Dans certaines cultures par exemple, il n’existe pas de mot pour viol. Donc il devient quasi impossible de dénoncer l’acte puisque l’acte n’existe pas concrètement dans l’esprit de la société.</w:t>
      </w:r>
    </w:p>
    <w:p w:rsidR="00DB7B10" w:rsidRDefault="00DB7B10" w:rsidP="00345DA6">
      <w:pPr>
        <w:spacing w:line="360" w:lineRule="auto"/>
        <w:rPr>
          <w:rFonts w:ascii="Times New Roman" w:hAnsi="Times New Roman" w:cs="Times New Roman"/>
        </w:rPr>
      </w:pPr>
      <w:r>
        <w:rPr>
          <w:rFonts w:ascii="Times New Roman" w:hAnsi="Times New Roman" w:cs="Times New Roman"/>
        </w:rPr>
        <w:t>Il est essentiel d’avoir une prise de conscience dès que cette étape est entamée car nous allons vouloir revoir nos catégories de re</w:t>
      </w:r>
      <w:r w:rsidR="00C9484C">
        <w:rPr>
          <w:rFonts w:ascii="Times New Roman" w:hAnsi="Times New Roman" w:cs="Times New Roman"/>
        </w:rPr>
        <w:t>groupement des informations sélectionnées dans note pratique d’observation. Pensez à la première rencontre que vous avez avec vos élèves ou leurs familles, quelles informations retenez-vous? Comment faites-vous pour revoir cette impression pour assurer qu’elle n’est pas fausse?</w:t>
      </w:r>
    </w:p>
    <w:p w:rsidR="00794ADC" w:rsidRPr="00794ADC" w:rsidRDefault="00794ADC" w:rsidP="00345DA6">
      <w:pPr>
        <w:spacing w:line="360" w:lineRule="auto"/>
        <w:rPr>
          <w:rFonts w:ascii="Times New Roman" w:hAnsi="Times New Roman" w:cs="Times New Roman"/>
          <w:u w:val="single"/>
        </w:rPr>
      </w:pPr>
      <w:r w:rsidRPr="00794ADC">
        <w:rPr>
          <w:rFonts w:ascii="Times New Roman" w:hAnsi="Times New Roman" w:cs="Times New Roman"/>
          <w:u w:val="single"/>
        </w:rPr>
        <w:t>Interprétation</w:t>
      </w:r>
    </w:p>
    <w:p w:rsidR="0011320A" w:rsidRDefault="00C9484C" w:rsidP="00345DA6">
      <w:pPr>
        <w:spacing w:line="360" w:lineRule="auto"/>
        <w:rPr>
          <w:rFonts w:ascii="Times New Roman" w:hAnsi="Times New Roman" w:cs="Times New Roman"/>
        </w:rPr>
      </w:pPr>
      <w:r>
        <w:rPr>
          <w:rFonts w:ascii="Times New Roman" w:hAnsi="Times New Roman" w:cs="Times New Roman"/>
        </w:rPr>
        <w:t>La dernière étape du processus de la perception est celle de l’interprétation. Celle-ci suppose un jugement quelconque, d’accorder à une situation son sens, sa raison d’être. Essentiellement on répond au pourquoi de la chose. Toutefois cette réponse est teintée par de nombreux facteurs ; nos valeurs, nos convictions, nos stéréotypes, nos suppositions, notre humeur</w:t>
      </w:r>
      <w:r w:rsidR="00345DA6">
        <w:rPr>
          <w:rFonts w:ascii="Times New Roman" w:hAnsi="Times New Roman" w:cs="Times New Roman"/>
        </w:rPr>
        <w:t>, etc.</w:t>
      </w:r>
      <w:r w:rsidR="00AA6A08">
        <w:rPr>
          <w:rFonts w:ascii="Times New Roman" w:hAnsi="Times New Roman" w:cs="Times New Roman"/>
        </w:rPr>
        <w:t xml:space="preserve"> Il est facile de se tromper, nos interprétations étant susceptibles à ces influences. Il est donc es</w:t>
      </w:r>
      <w:r w:rsidR="00345DA6">
        <w:rPr>
          <w:rFonts w:ascii="Times New Roman" w:hAnsi="Times New Roman" w:cs="Times New Roman"/>
        </w:rPr>
        <w:t>sentiel d’avoir une compréhensio</w:t>
      </w:r>
      <w:r w:rsidR="00AA6A08">
        <w:rPr>
          <w:rFonts w:ascii="Times New Roman" w:hAnsi="Times New Roman" w:cs="Times New Roman"/>
        </w:rPr>
        <w:t xml:space="preserve">n la plus complète possible d’un scénario. L’exemple de l’enfant qui pleure et que l’on présume qu’il est apeuré par la sonnerie pourrait être une interprétation fausse. </w:t>
      </w:r>
    </w:p>
    <w:p w:rsidR="00C9484C" w:rsidRDefault="00AA6A08" w:rsidP="00345DA6">
      <w:pPr>
        <w:spacing w:line="360" w:lineRule="auto"/>
        <w:rPr>
          <w:rFonts w:ascii="Times New Roman" w:hAnsi="Times New Roman" w:cs="Times New Roman"/>
        </w:rPr>
      </w:pPr>
      <w:r>
        <w:rPr>
          <w:rFonts w:ascii="Times New Roman" w:hAnsi="Times New Roman" w:cs="Times New Roman"/>
        </w:rPr>
        <w:lastRenderedPageBreak/>
        <w:t xml:space="preserve">Il est possible qu’au même moment un autre élève lui a pincé le bras, qu’il a </w:t>
      </w:r>
      <w:r w:rsidR="00614BC8">
        <w:rPr>
          <w:rFonts w:ascii="Times New Roman" w:hAnsi="Times New Roman" w:cs="Times New Roman"/>
        </w:rPr>
        <w:t xml:space="preserve">associé le bruit de la sonnerie avec une autre expérience traumatisante, ou autre chose encore.  Par contre, si nous avons déjà observé à un autre moment cette même réaction en réponse au même stimulus chez cet enfant, notre interprétation est probablement juste. D’ailleurs la façon d’expliquer cette peur va dépendre aussi de nos connaissances des théories du développement de l’enfant et de la psychologie humaine. </w:t>
      </w:r>
    </w:p>
    <w:p w:rsidR="00614BC8" w:rsidRDefault="00614BC8" w:rsidP="00345DA6">
      <w:pPr>
        <w:spacing w:line="360" w:lineRule="auto"/>
        <w:rPr>
          <w:rFonts w:ascii="Times New Roman" w:hAnsi="Times New Roman" w:cs="Times New Roman"/>
        </w:rPr>
      </w:pPr>
      <w:r>
        <w:rPr>
          <w:rFonts w:ascii="Times New Roman" w:hAnsi="Times New Roman" w:cs="Times New Roman"/>
        </w:rPr>
        <w:t>La perception d’un phénomène peut donc être déformée par l’individu qui capte mieux certains détails que d’autres, se souvient plus facilement d’une partie quelconque ou utilise un sens plus qu’un autre. On n’a qu’à réfléchir à quelle façon on apprend mieux pour déterminer quel sens on utilise plus fréquemment ou plus efficacement.</w:t>
      </w:r>
    </w:p>
    <w:p w:rsidR="00614BC8" w:rsidRDefault="00614BC8" w:rsidP="00345DA6">
      <w:pPr>
        <w:spacing w:line="360" w:lineRule="auto"/>
        <w:rPr>
          <w:rFonts w:ascii="Times New Roman" w:hAnsi="Times New Roman" w:cs="Times New Roman"/>
        </w:rPr>
      </w:pPr>
      <w:r>
        <w:rPr>
          <w:rFonts w:ascii="Times New Roman" w:hAnsi="Times New Roman" w:cs="Times New Roman"/>
        </w:rPr>
        <w:t>Certains obstacles peuvent s’imposer sur la perception d’un phénomène. Voici les contraintes plus évidentes et les conseils pour les régler.</w:t>
      </w:r>
    </w:p>
    <w:p w:rsidR="00614BC8" w:rsidRPr="004A3C99" w:rsidRDefault="00614BC8" w:rsidP="00345DA6">
      <w:pPr>
        <w:spacing w:line="360" w:lineRule="auto"/>
        <w:rPr>
          <w:rFonts w:ascii="Times New Roman" w:hAnsi="Times New Roman" w:cs="Times New Roman"/>
          <w:u w:val="single"/>
        </w:rPr>
      </w:pPr>
      <w:r w:rsidRPr="004A3C99">
        <w:rPr>
          <w:rFonts w:ascii="Times New Roman" w:hAnsi="Times New Roman" w:cs="Times New Roman"/>
          <w:u w:val="single"/>
        </w:rPr>
        <w:t>Endroit -  où l’observateur se situe, sa distance d’un objet d’observation</w:t>
      </w:r>
    </w:p>
    <w:p w:rsidR="004A3C99" w:rsidRDefault="00614BC8" w:rsidP="00345DA6">
      <w:pPr>
        <w:spacing w:line="360" w:lineRule="auto"/>
        <w:rPr>
          <w:rFonts w:ascii="Times New Roman" w:hAnsi="Times New Roman" w:cs="Times New Roman"/>
        </w:rPr>
      </w:pPr>
      <w:r>
        <w:rPr>
          <w:rFonts w:ascii="Times New Roman" w:hAnsi="Times New Roman" w:cs="Times New Roman"/>
        </w:rPr>
        <w:t xml:space="preserve">Vous pouvez solutionner cet obstacle en circulant davantage dans la salle, en se positionnant pour avoir la meilleure vue du groupe complet des enfants, </w:t>
      </w:r>
      <w:r w:rsidR="004A3C99">
        <w:rPr>
          <w:rFonts w:ascii="Times New Roman" w:hAnsi="Times New Roman" w:cs="Times New Roman"/>
        </w:rPr>
        <w:t>en écoutant plus attentivement lorsqu’on voit moins biens certains enfants, en aménageant son espace pour mieux capter ce qui se passe et en divisant l’espace avec d’autres adultes pour maximiser la surveillance (dans la cour de récréation p.ex.)</w:t>
      </w:r>
    </w:p>
    <w:p w:rsidR="004A3C99" w:rsidRPr="004A3C99" w:rsidRDefault="004A3C99" w:rsidP="00345DA6">
      <w:pPr>
        <w:spacing w:line="360" w:lineRule="auto"/>
        <w:rPr>
          <w:rFonts w:ascii="Times New Roman" w:hAnsi="Times New Roman" w:cs="Times New Roman"/>
          <w:u w:val="single"/>
        </w:rPr>
      </w:pPr>
      <w:r w:rsidRPr="004A3C99">
        <w:rPr>
          <w:rFonts w:ascii="Times New Roman" w:hAnsi="Times New Roman" w:cs="Times New Roman"/>
          <w:u w:val="single"/>
        </w:rPr>
        <w:t>Attention soutenue</w:t>
      </w:r>
    </w:p>
    <w:p w:rsidR="004A3C99" w:rsidRDefault="004A3C99" w:rsidP="00345DA6">
      <w:pPr>
        <w:spacing w:line="360" w:lineRule="auto"/>
        <w:rPr>
          <w:rFonts w:ascii="Times New Roman" w:hAnsi="Times New Roman" w:cs="Times New Roman"/>
        </w:rPr>
      </w:pPr>
      <w:r>
        <w:rPr>
          <w:rFonts w:ascii="Times New Roman" w:hAnsi="Times New Roman" w:cs="Times New Roman"/>
        </w:rPr>
        <w:t>Certains moyens pour redresser les moments d’inattention qui peuvent nous atteindre au courant d’une journée sont : de pratiquer des bonnes habitudes de santé (repos, alimentation, exercice), de pratiquer des jeux pouvant augmenter notre attention, employer des centrations d’observation où notre attention serait plus concentrée, s’accorder des moments de répit pour reprendre ses énergies.</w:t>
      </w:r>
    </w:p>
    <w:p w:rsidR="004A3C99" w:rsidRDefault="004A3C99" w:rsidP="00345DA6">
      <w:pPr>
        <w:spacing w:line="360" w:lineRule="auto"/>
        <w:rPr>
          <w:rFonts w:ascii="Times New Roman" w:hAnsi="Times New Roman" w:cs="Times New Roman"/>
          <w:u w:val="single"/>
        </w:rPr>
      </w:pPr>
      <w:r w:rsidRPr="004A3C99">
        <w:rPr>
          <w:rFonts w:ascii="Times New Roman" w:hAnsi="Times New Roman" w:cs="Times New Roman"/>
          <w:u w:val="single"/>
        </w:rPr>
        <w:t>Sens imprécis</w:t>
      </w:r>
    </w:p>
    <w:p w:rsidR="004A3C99" w:rsidRDefault="004A3C99" w:rsidP="00345DA6">
      <w:pPr>
        <w:spacing w:line="360" w:lineRule="auto"/>
        <w:rPr>
          <w:rFonts w:ascii="Times New Roman" w:hAnsi="Times New Roman" w:cs="Times New Roman"/>
        </w:rPr>
      </w:pPr>
      <w:r>
        <w:rPr>
          <w:rFonts w:ascii="Times New Roman" w:hAnsi="Times New Roman" w:cs="Times New Roman"/>
        </w:rPr>
        <w:t>Un travail régulier de stimulation des sens peut faire augmenter ses aptitudes et assurer que nos sens sont vérifiés par examen lorsque nécessaire (vue, ouïe).</w:t>
      </w:r>
    </w:p>
    <w:p w:rsidR="004A3C99" w:rsidRDefault="004A3C99" w:rsidP="00345DA6">
      <w:pPr>
        <w:spacing w:line="360" w:lineRule="auto"/>
        <w:rPr>
          <w:rFonts w:ascii="Times New Roman" w:hAnsi="Times New Roman" w:cs="Times New Roman"/>
          <w:u w:val="single"/>
        </w:rPr>
      </w:pPr>
      <w:r w:rsidRPr="004A3C99">
        <w:rPr>
          <w:rFonts w:ascii="Times New Roman" w:hAnsi="Times New Roman" w:cs="Times New Roman"/>
          <w:u w:val="single"/>
        </w:rPr>
        <w:t>Objectivité compromise</w:t>
      </w:r>
    </w:p>
    <w:p w:rsidR="004A3C99" w:rsidRDefault="004A3C99" w:rsidP="00345DA6">
      <w:pPr>
        <w:spacing w:line="360" w:lineRule="auto"/>
        <w:rPr>
          <w:rFonts w:ascii="Times New Roman" w:hAnsi="Times New Roman" w:cs="Times New Roman"/>
        </w:rPr>
      </w:pPr>
      <w:r>
        <w:rPr>
          <w:rFonts w:ascii="Times New Roman" w:hAnsi="Times New Roman" w:cs="Times New Roman"/>
        </w:rPr>
        <w:t xml:space="preserve">Faire l’autoévaluation dans ses deux démarches </w:t>
      </w:r>
      <w:r w:rsidR="00722AB6">
        <w:rPr>
          <w:rFonts w:ascii="Times New Roman" w:hAnsi="Times New Roman" w:cs="Times New Roman"/>
        </w:rPr>
        <w:t>(réflexive et confrontation).</w:t>
      </w:r>
    </w:p>
    <w:p w:rsidR="009E04A4" w:rsidRDefault="009E04A4" w:rsidP="00345DA6">
      <w:pPr>
        <w:spacing w:line="360" w:lineRule="auto"/>
        <w:rPr>
          <w:rFonts w:ascii="Times New Roman" w:hAnsi="Times New Roman" w:cs="Times New Roman"/>
        </w:rPr>
      </w:pPr>
    </w:p>
    <w:p w:rsidR="009E04A4" w:rsidRDefault="009E04A4" w:rsidP="00345DA6">
      <w:pPr>
        <w:spacing w:line="360" w:lineRule="auto"/>
        <w:rPr>
          <w:rFonts w:ascii="Times New Roman" w:hAnsi="Times New Roman" w:cs="Times New Roman"/>
        </w:rPr>
      </w:pPr>
      <w:r>
        <w:rPr>
          <w:rFonts w:ascii="Times New Roman" w:hAnsi="Times New Roman" w:cs="Times New Roman"/>
        </w:rPr>
        <w:t xml:space="preserve">Parmi les multiples facteurs pouvant affecter notre objectivité, les valeurs exercent une grande influence. Par ailleurs, ce sont nos valeurs qui guident nos décisions. Plus on est connaissant de nos propres valeurs ainsi que celles de notre environnement, des élèves et de leurs familles ainsi que de nos collègues, plus on est en mesure de reconnaitre leur impact sur nos observations. </w:t>
      </w:r>
    </w:p>
    <w:p w:rsidR="009E04A4" w:rsidRDefault="009E04A4" w:rsidP="00345DA6">
      <w:pPr>
        <w:spacing w:line="360" w:lineRule="auto"/>
        <w:rPr>
          <w:rFonts w:ascii="Times New Roman" w:hAnsi="Times New Roman" w:cs="Times New Roman"/>
        </w:rPr>
      </w:pPr>
      <w:r>
        <w:rPr>
          <w:rFonts w:ascii="Times New Roman" w:hAnsi="Times New Roman" w:cs="Times New Roman"/>
        </w:rPr>
        <w:t>Exercice à faire et discuter...</w:t>
      </w:r>
    </w:p>
    <w:p w:rsidR="009E04A4" w:rsidRDefault="009E04A4" w:rsidP="00345DA6">
      <w:pPr>
        <w:spacing w:line="360" w:lineRule="auto"/>
        <w:rPr>
          <w:rFonts w:ascii="Times New Roman" w:hAnsi="Times New Roman" w:cs="Times New Roman"/>
        </w:rPr>
      </w:pPr>
      <w:r>
        <w:rPr>
          <w:rFonts w:ascii="Times New Roman" w:hAnsi="Times New Roman" w:cs="Times New Roman"/>
        </w:rPr>
        <w:t xml:space="preserve">Les préjugés peuvent aussi faire surface et il est important d’en avoir conscience aussi. Nous sommes tous susceptibles à en avoir, qu’ils soient négatifs ou positifs. Par exemple, une personne pourrait avoir un préjugé qu’un élève asiatique sera fort en mathématique, et ceci pourrait le mettre au dépourvu. </w:t>
      </w:r>
    </w:p>
    <w:p w:rsidR="009E04A4" w:rsidRDefault="009E04A4" w:rsidP="00345DA6">
      <w:pPr>
        <w:spacing w:line="360" w:lineRule="auto"/>
        <w:rPr>
          <w:rFonts w:ascii="Times New Roman" w:hAnsi="Times New Roman" w:cs="Times New Roman"/>
        </w:rPr>
      </w:pPr>
      <w:r>
        <w:rPr>
          <w:rFonts w:ascii="Times New Roman" w:hAnsi="Times New Roman" w:cs="Times New Roman"/>
        </w:rPr>
        <w:t xml:space="preserve">L’effet Pygmalion ressemble au préjugé, sauf qu’il est directement relié aux attentes d’une personne face aux autres. L’étude portant sur les enseignants ayant été présentés leur classe </w:t>
      </w:r>
      <w:r w:rsidR="00BF7A90">
        <w:rPr>
          <w:rFonts w:ascii="Times New Roman" w:hAnsi="Times New Roman" w:cs="Times New Roman"/>
        </w:rPr>
        <w:t>«douée» démontre que ces élèves, malgré leur niveau varié d’intelligence, avaient obtenus des taux de réussite plus élevés en présence de ces enseignants. L’on peut en conclure que nous avons cette tendance de faire correspondre nos comportements à ce qui est attendu de nous et que nos attentes peuvent être modifiées selon nos croyances.</w:t>
      </w:r>
    </w:p>
    <w:p w:rsidR="00BF7A90" w:rsidRDefault="00BF7A90" w:rsidP="00345DA6">
      <w:pPr>
        <w:spacing w:line="360" w:lineRule="auto"/>
        <w:rPr>
          <w:rFonts w:ascii="Times New Roman" w:hAnsi="Times New Roman" w:cs="Times New Roman"/>
        </w:rPr>
      </w:pPr>
      <w:r>
        <w:rPr>
          <w:rFonts w:ascii="Times New Roman" w:hAnsi="Times New Roman" w:cs="Times New Roman"/>
        </w:rPr>
        <w:t>L’effet de halo, de son côté, explique les associations que nous faisons entre des phénomènes et que nous prenons pour des faits. Voici quelques exemples de ce phénomène : croire qu’un élève aura la même personnalité que son frère à qui on a déjà enseigné ou de prendre pour acquis qu’un élève provenant d’un milieu défavorisé sera un lecteur faible.</w:t>
      </w:r>
    </w:p>
    <w:p w:rsidR="00461BAD" w:rsidRDefault="00A41CB7" w:rsidP="00345DA6">
      <w:pPr>
        <w:spacing w:line="360" w:lineRule="auto"/>
        <w:rPr>
          <w:rFonts w:ascii="Times New Roman" w:hAnsi="Times New Roman" w:cs="Times New Roman"/>
        </w:rPr>
      </w:pPr>
      <w:r>
        <w:rPr>
          <w:rFonts w:ascii="Times New Roman" w:hAnsi="Times New Roman" w:cs="Times New Roman"/>
        </w:rPr>
        <w:t xml:space="preserve">Les stéréotypes généralisent les traits </w:t>
      </w:r>
      <w:r w:rsidR="00461BAD">
        <w:rPr>
          <w:rFonts w:ascii="Times New Roman" w:hAnsi="Times New Roman" w:cs="Times New Roman"/>
        </w:rPr>
        <w:t xml:space="preserve">de </w:t>
      </w:r>
      <w:r>
        <w:rPr>
          <w:rFonts w:ascii="Times New Roman" w:hAnsi="Times New Roman" w:cs="Times New Roman"/>
        </w:rPr>
        <w:t>toutes les pe</w:t>
      </w:r>
      <w:r w:rsidR="00461BAD">
        <w:rPr>
          <w:rFonts w:ascii="Times New Roman" w:hAnsi="Times New Roman" w:cs="Times New Roman"/>
        </w:rPr>
        <w:t>rsonnes d’un même groupe social quelconque. Ces stéréotypes empêchent de voir l’individu sans y appliquer les notions stéréotypées de son groupe. Les gens ayant les cheveux roux, par exemple, peuvent être attribué un caractère fort et agressif peu importe leur vraie personnalité. Il faut pouvoir dépasser nos stéréotypes pour connaitre chaque individu à sa propre valeur.</w:t>
      </w:r>
    </w:p>
    <w:p w:rsidR="00B17757" w:rsidRDefault="00461BAD" w:rsidP="00345DA6">
      <w:pPr>
        <w:spacing w:line="360" w:lineRule="auto"/>
        <w:rPr>
          <w:rFonts w:ascii="Times New Roman" w:hAnsi="Times New Roman" w:cs="Times New Roman"/>
        </w:rPr>
      </w:pPr>
      <w:r>
        <w:rPr>
          <w:rFonts w:ascii="Times New Roman" w:hAnsi="Times New Roman" w:cs="Times New Roman"/>
        </w:rPr>
        <w:t xml:space="preserve">Les croyances ou les convictions sont traduites par des suppositions de vérité. Ces croyances ou convictions peuvent être répandues aussi sans nécessairement être vraies. Tenons l’exemple </w:t>
      </w:r>
      <w:r w:rsidR="00D07BC1">
        <w:rPr>
          <w:rFonts w:ascii="Times New Roman" w:hAnsi="Times New Roman" w:cs="Times New Roman"/>
        </w:rPr>
        <w:t xml:space="preserve">des conseils dans les années 50 qu’il fallait plutôt </w:t>
      </w:r>
      <w:r>
        <w:rPr>
          <w:rFonts w:ascii="Times New Roman" w:hAnsi="Times New Roman" w:cs="Times New Roman"/>
        </w:rPr>
        <w:t xml:space="preserve">nourrir </w:t>
      </w:r>
      <w:r w:rsidR="00D07BC1">
        <w:rPr>
          <w:rFonts w:ascii="Times New Roman" w:hAnsi="Times New Roman" w:cs="Times New Roman"/>
        </w:rPr>
        <w:t>un bébé par</w:t>
      </w:r>
      <w:r>
        <w:rPr>
          <w:rFonts w:ascii="Times New Roman" w:hAnsi="Times New Roman" w:cs="Times New Roman"/>
        </w:rPr>
        <w:t xml:space="preserve"> biberon</w:t>
      </w:r>
      <w:r w:rsidR="00D07BC1">
        <w:rPr>
          <w:rFonts w:ascii="Times New Roman" w:hAnsi="Times New Roman" w:cs="Times New Roman"/>
        </w:rPr>
        <w:t xml:space="preserve"> plutôt que de l’allaiter pour assurer une routine stable</w:t>
      </w:r>
      <w:r>
        <w:rPr>
          <w:rFonts w:ascii="Times New Roman" w:hAnsi="Times New Roman" w:cs="Times New Roman"/>
        </w:rPr>
        <w:t>. Cette croyance était fort répandue en Amérique du Nord mais fausse.</w:t>
      </w:r>
      <w:r w:rsidR="00B17757">
        <w:rPr>
          <w:rFonts w:ascii="Times New Roman" w:hAnsi="Times New Roman" w:cs="Times New Roman"/>
        </w:rPr>
        <w:t xml:space="preserve"> </w:t>
      </w:r>
    </w:p>
    <w:p w:rsidR="00B17757" w:rsidRDefault="00B17757" w:rsidP="00345DA6">
      <w:pPr>
        <w:spacing w:line="360" w:lineRule="auto"/>
        <w:rPr>
          <w:rFonts w:ascii="Times New Roman" w:hAnsi="Times New Roman" w:cs="Times New Roman"/>
        </w:rPr>
      </w:pPr>
      <w:r>
        <w:rPr>
          <w:rFonts w:ascii="Times New Roman" w:hAnsi="Times New Roman" w:cs="Times New Roman"/>
        </w:rPr>
        <w:lastRenderedPageBreak/>
        <w:t>La culture joue aussi un rôle important et peut se manifester de plusieurs façons. Malgré que certains agissements chez une personne puissent être expliqués par des différences culturelles, il ne faut pas négliger les différences individuelles. Une vérification du sens d’un comportement peut nous aider à mieux comprendre son raisonnement.</w:t>
      </w:r>
    </w:p>
    <w:p w:rsidR="00E33EAB" w:rsidRDefault="00B17757" w:rsidP="00345DA6">
      <w:pPr>
        <w:spacing w:line="360" w:lineRule="auto"/>
        <w:rPr>
          <w:rFonts w:ascii="Times New Roman" w:hAnsi="Times New Roman" w:cs="Times New Roman"/>
        </w:rPr>
      </w:pPr>
      <w:r>
        <w:rPr>
          <w:rFonts w:ascii="Times New Roman" w:hAnsi="Times New Roman" w:cs="Times New Roman"/>
        </w:rPr>
        <w:t>Le concept de soi peut aussi modifier la perception en colorant les situations observées par une per</w:t>
      </w:r>
      <w:r w:rsidR="00E33EAB">
        <w:rPr>
          <w:rFonts w:ascii="Times New Roman" w:hAnsi="Times New Roman" w:cs="Times New Roman"/>
        </w:rPr>
        <w:t xml:space="preserve">sonne. Quelqu’un qui a une perception négative de soi aura tendance à l’appliquer envers les autres et à chercher le mal. Inversement, une personne ayant un concept de soi positif verra ceci chez les autres aussi. </w:t>
      </w:r>
    </w:p>
    <w:p w:rsidR="00E33EAB" w:rsidRDefault="00E33EAB" w:rsidP="00345DA6">
      <w:pPr>
        <w:spacing w:line="360" w:lineRule="auto"/>
        <w:rPr>
          <w:rFonts w:ascii="Times New Roman" w:hAnsi="Times New Roman" w:cs="Times New Roman"/>
        </w:rPr>
      </w:pPr>
      <w:r>
        <w:rPr>
          <w:rFonts w:ascii="Times New Roman" w:hAnsi="Times New Roman" w:cs="Times New Roman"/>
        </w:rPr>
        <w:t>Le processus d’attribution est expliqué par la recherche des causes d’une situation. Généralement, on cherche à conserver notre estime de soi avec ce processus. Donc, si un collègue voisin se plaint du niveau de bruit provenant de notre salle de classe, on l’accuse d’être un trouble-fête.</w:t>
      </w:r>
    </w:p>
    <w:p w:rsidR="00E33EAB" w:rsidRDefault="00E33EAB" w:rsidP="00345DA6">
      <w:pPr>
        <w:spacing w:line="360" w:lineRule="auto"/>
        <w:rPr>
          <w:rFonts w:ascii="Times New Roman" w:hAnsi="Times New Roman" w:cs="Times New Roman"/>
        </w:rPr>
      </w:pPr>
      <w:r>
        <w:rPr>
          <w:rFonts w:ascii="Times New Roman" w:hAnsi="Times New Roman" w:cs="Times New Roman"/>
        </w:rPr>
        <w:t>Le rôle social qu’occupe une personne influe également sur sa perception. Le simple fait d’être enseignant, d’être un homme ou une femme, d’être plus âgé ou moins âgé aura un impact sur nos observations selon le rôle que nous nous sommes accordé et notre façon de le concevoir.</w:t>
      </w:r>
    </w:p>
    <w:p w:rsidR="00E33EAB" w:rsidRDefault="00E33EAB" w:rsidP="00345DA6">
      <w:pPr>
        <w:spacing w:line="360" w:lineRule="auto"/>
        <w:rPr>
          <w:rFonts w:ascii="Times New Roman" w:hAnsi="Times New Roman" w:cs="Times New Roman"/>
        </w:rPr>
      </w:pPr>
      <w:r>
        <w:rPr>
          <w:rFonts w:ascii="Times New Roman" w:hAnsi="Times New Roman" w:cs="Times New Roman"/>
        </w:rPr>
        <w:t>Les tendances ressortant de tous ces facteurs sont les suivantes :</w:t>
      </w:r>
    </w:p>
    <w:p w:rsidR="00B3606C" w:rsidRPr="00B3606C" w:rsidRDefault="00E33EAB" w:rsidP="00B3606C">
      <w:pPr>
        <w:pStyle w:val="Paragraphedeliste"/>
        <w:numPr>
          <w:ilvl w:val="0"/>
          <w:numId w:val="1"/>
        </w:numPr>
        <w:spacing w:line="360" w:lineRule="auto"/>
        <w:rPr>
          <w:rFonts w:ascii="Times New Roman" w:hAnsi="Times New Roman" w:cs="Times New Roman"/>
        </w:rPr>
      </w:pPr>
      <w:r w:rsidRPr="00B3606C">
        <w:rPr>
          <w:rFonts w:ascii="Times New Roman" w:hAnsi="Times New Roman" w:cs="Times New Roman"/>
        </w:rPr>
        <w:t>S</w:t>
      </w:r>
      <w:r w:rsidR="00B3606C" w:rsidRPr="00B3606C">
        <w:rPr>
          <w:rFonts w:ascii="Times New Roman" w:hAnsi="Times New Roman" w:cs="Times New Roman"/>
        </w:rPr>
        <w:t>e laisser influencer par les stimuli plus évidents</w:t>
      </w:r>
    </w:p>
    <w:p w:rsidR="00B3606C" w:rsidRDefault="00B3606C" w:rsidP="00B3606C">
      <w:pPr>
        <w:pStyle w:val="Paragraphedeliste"/>
        <w:numPr>
          <w:ilvl w:val="0"/>
          <w:numId w:val="1"/>
        </w:numPr>
        <w:spacing w:line="360" w:lineRule="auto"/>
        <w:rPr>
          <w:rFonts w:ascii="Times New Roman" w:hAnsi="Times New Roman" w:cs="Times New Roman"/>
        </w:rPr>
      </w:pPr>
      <w:r w:rsidRPr="00B3606C">
        <w:rPr>
          <w:rFonts w:ascii="Times New Roman" w:hAnsi="Times New Roman" w:cs="Times New Roman"/>
        </w:rPr>
        <w:t>Maintenir ses impressions originales malgré des preuves contraires</w:t>
      </w:r>
    </w:p>
    <w:p w:rsidR="00B3606C" w:rsidRDefault="00B3606C" w:rsidP="00345DA6">
      <w:pPr>
        <w:pStyle w:val="Paragraphedeliste"/>
        <w:numPr>
          <w:ilvl w:val="0"/>
          <w:numId w:val="1"/>
        </w:numPr>
        <w:spacing w:line="360" w:lineRule="auto"/>
        <w:rPr>
          <w:rFonts w:ascii="Times New Roman" w:hAnsi="Times New Roman" w:cs="Times New Roman"/>
        </w:rPr>
      </w:pPr>
      <w:r w:rsidRPr="00B3606C">
        <w:rPr>
          <w:rFonts w:ascii="Times New Roman" w:hAnsi="Times New Roman" w:cs="Times New Roman"/>
        </w:rPr>
        <w:t>Remarquer davantage les points négatifs chez quelqu’un</w:t>
      </w:r>
    </w:p>
    <w:p w:rsidR="00B3606C" w:rsidRDefault="00B3606C" w:rsidP="00345DA6">
      <w:pPr>
        <w:pStyle w:val="Paragraphedeliste"/>
        <w:numPr>
          <w:ilvl w:val="0"/>
          <w:numId w:val="1"/>
        </w:numPr>
        <w:spacing w:line="360" w:lineRule="auto"/>
        <w:rPr>
          <w:rFonts w:ascii="Times New Roman" w:hAnsi="Times New Roman" w:cs="Times New Roman"/>
        </w:rPr>
      </w:pPr>
      <w:r>
        <w:rPr>
          <w:rFonts w:ascii="Times New Roman" w:hAnsi="Times New Roman" w:cs="Times New Roman"/>
        </w:rPr>
        <w:t>Croire que les personnes sont responsables de leur malheur (mais pas nous-mêmes!)</w:t>
      </w:r>
    </w:p>
    <w:p w:rsidR="00F67060" w:rsidRDefault="00B3606C" w:rsidP="00345DA6">
      <w:pPr>
        <w:pStyle w:val="Paragraphedeliste"/>
        <w:numPr>
          <w:ilvl w:val="0"/>
          <w:numId w:val="1"/>
        </w:numPr>
        <w:spacing w:line="360" w:lineRule="auto"/>
        <w:rPr>
          <w:rFonts w:ascii="Times New Roman" w:hAnsi="Times New Roman" w:cs="Times New Roman"/>
        </w:rPr>
      </w:pPr>
      <w:r>
        <w:rPr>
          <w:rFonts w:ascii="Times New Roman" w:hAnsi="Times New Roman" w:cs="Times New Roman"/>
        </w:rPr>
        <w:t>Croire que les autres sont comme nous</w:t>
      </w:r>
    </w:p>
    <w:p w:rsidR="0011320A" w:rsidRDefault="0011320A" w:rsidP="00F67060">
      <w:pPr>
        <w:spacing w:line="360" w:lineRule="auto"/>
        <w:rPr>
          <w:rFonts w:ascii="Times New Roman" w:hAnsi="Times New Roman" w:cs="Times New Roman"/>
        </w:rPr>
      </w:pPr>
      <w:r>
        <w:rPr>
          <w:rFonts w:ascii="Times New Roman" w:hAnsi="Times New Roman" w:cs="Times New Roman"/>
        </w:rPr>
        <w:t>Référence :</w:t>
      </w:r>
    </w:p>
    <w:p w:rsidR="00F67060" w:rsidRPr="0011320A" w:rsidRDefault="0011320A" w:rsidP="00F67060">
      <w:pPr>
        <w:spacing w:line="360" w:lineRule="auto"/>
        <w:rPr>
          <w:rFonts w:ascii="Times New Roman" w:hAnsi="Times New Roman" w:cs="Times New Roman"/>
        </w:rPr>
      </w:pPr>
      <w:proofErr w:type="spellStart"/>
      <w:r>
        <w:rPr>
          <w:rFonts w:ascii="Times New Roman" w:hAnsi="Times New Roman" w:cs="Times New Roman"/>
        </w:rPr>
        <w:t>Berthiaume</w:t>
      </w:r>
      <w:proofErr w:type="spellEnd"/>
      <w:r>
        <w:rPr>
          <w:rFonts w:ascii="Times New Roman" w:hAnsi="Times New Roman" w:cs="Times New Roman"/>
        </w:rPr>
        <w:t xml:space="preserve">, D. (2004). </w:t>
      </w:r>
      <w:r w:rsidR="00F67060" w:rsidRPr="0011320A">
        <w:rPr>
          <w:rFonts w:ascii="Times New Roman" w:hAnsi="Times New Roman" w:cs="Times New Roman"/>
          <w:i/>
        </w:rPr>
        <w:t>L’observation de l’enfant en milieu éducatif.</w:t>
      </w:r>
      <w:r>
        <w:rPr>
          <w:rFonts w:ascii="Times New Roman" w:hAnsi="Times New Roman" w:cs="Times New Roman"/>
        </w:rPr>
        <w:t xml:space="preserve"> Montréal : Gaëtan Morin Éditeur.</w:t>
      </w:r>
    </w:p>
    <w:sectPr w:rsidR="00F67060" w:rsidRPr="0011320A" w:rsidSect="00806580">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0741FD"/>
    <w:multiLevelType w:val="hybridMultilevel"/>
    <w:tmpl w:val="ADEE08B8"/>
    <w:lvl w:ilvl="0" w:tplc="4F1C7BF4">
      <w:numFmt w:val="bullet"/>
      <w:lvlText w:val="-"/>
      <w:lvlJc w:val="left"/>
      <w:pPr>
        <w:ind w:left="720" w:hanging="360"/>
      </w:pPr>
      <w:rPr>
        <w:rFonts w:ascii="Times New Roman" w:eastAsiaTheme="minorHAnsi" w:hAnsi="Times New Roman"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0732CD"/>
    <w:rsid w:val="000732CD"/>
    <w:rsid w:val="0011320A"/>
    <w:rsid w:val="001E1411"/>
    <w:rsid w:val="00213A1B"/>
    <w:rsid w:val="00251B0F"/>
    <w:rsid w:val="00321804"/>
    <w:rsid w:val="00345DA6"/>
    <w:rsid w:val="003756CC"/>
    <w:rsid w:val="003E5563"/>
    <w:rsid w:val="00451DB8"/>
    <w:rsid w:val="00461BAD"/>
    <w:rsid w:val="004A3C99"/>
    <w:rsid w:val="00614BC8"/>
    <w:rsid w:val="006153BE"/>
    <w:rsid w:val="00722AB6"/>
    <w:rsid w:val="00794ADC"/>
    <w:rsid w:val="00806580"/>
    <w:rsid w:val="009E04A4"/>
    <w:rsid w:val="00A41CB7"/>
    <w:rsid w:val="00AA6A08"/>
    <w:rsid w:val="00AC4A82"/>
    <w:rsid w:val="00B17757"/>
    <w:rsid w:val="00B3606C"/>
    <w:rsid w:val="00BB0D8E"/>
    <w:rsid w:val="00BF7A90"/>
    <w:rsid w:val="00C9484C"/>
    <w:rsid w:val="00D07BC1"/>
    <w:rsid w:val="00D3767C"/>
    <w:rsid w:val="00DB7B10"/>
    <w:rsid w:val="00E33EAB"/>
    <w:rsid w:val="00EA29B7"/>
    <w:rsid w:val="00F67060"/>
    <w:rsid w:val="00F67E9B"/>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20A"/>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3606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6D63D-8031-4536-B9D4-EB56381D3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1658</Words>
  <Characters>9123</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10760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cusb</dc:creator>
  <cp:keywords/>
  <dc:description/>
  <cp:lastModifiedBy>cusb</cp:lastModifiedBy>
  <cp:revision>16</cp:revision>
  <dcterms:created xsi:type="dcterms:W3CDTF">2010-05-11T14:48:00Z</dcterms:created>
  <dcterms:modified xsi:type="dcterms:W3CDTF">2010-05-11T17:41:00Z</dcterms:modified>
</cp:coreProperties>
</file>